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2ECFB" w14:textId="6578F5A2" w:rsidR="00477F47" w:rsidRDefault="0039310D" w:rsidP="00477F47">
      <w:pPr>
        <w:spacing w:before="240" w:after="240" w:line="240" w:lineRule="auto"/>
        <w:jc w:val="center"/>
        <w:outlineLvl w:val="0"/>
        <w:rPr>
          <w:rFonts w:eastAsia="Times New Roman" w:cs="Times New Roman"/>
          <w:b/>
          <w:bCs/>
          <w:kern w:val="28"/>
          <w:sz w:val="28"/>
          <w:szCs w:val="28"/>
          <w:lang w:eastAsia="x-none"/>
        </w:rPr>
      </w:pPr>
      <w:r>
        <w:rPr>
          <w:rFonts w:eastAsia="Times New Roman" w:cs="Times New Roman"/>
          <w:b/>
          <w:bCs/>
          <w:kern w:val="28"/>
          <w:sz w:val="28"/>
          <w:szCs w:val="28"/>
          <w:lang w:eastAsia="x-none"/>
        </w:rPr>
        <w:t>Vymezení předmětu dílčích zakázek</w:t>
      </w:r>
    </w:p>
    <w:p w14:paraId="3F191133" w14:textId="6C742AAE" w:rsidR="00AF44A4" w:rsidRDefault="00AF44A4" w:rsidP="0039310D">
      <w:pPr>
        <w:tabs>
          <w:tab w:val="left" w:pos="2265"/>
        </w:tabs>
        <w:spacing w:before="480" w:after="0" w:line="240" w:lineRule="auto"/>
        <w:outlineLvl w:val="0"/>
        <w:rPr>
          <w:rFonts w:eastAsia="Times New Roman" w:cs="Times New Roman"/>
          <w:kern w:val="28"/>
          <w:sz w:val="22"/>
          <w:lang w:eastAsia="x-none"/>
        </w:rPr>
      </w:pPr>
      <w:r w:rsidRPr="00AF44A4">
        <w:rPr>
          <w:rFonts w:eastAsia="Times New Roman" w:cs="Times New Roman"/>
          <w:kern w:val="28"/>
          <w:sz w:val="22"/>
          <w:lang w:eastAsia="x-none"/>
        </w:rPr>
        <w:t xml:space="preserve">Název zakázky: </w:t>
      </w:r>
      <w:bookmarkStart w:id="0" w:name="_Hlk212705533"/>
      <w:r w:rsidR="0039310D">
        <w:rPr>
          <w:rFonts w:eastAsia="Times New Roman" w:cs="Times New Roman"/>
          <w:kern w:val="28"/>
          <w:sz w:val="22"/>
          <w:lang w:eastAsia="x-none"/>
        </w:rPr>
        <w:tab/>
      </w:r>
    </w:p>
    <w:bookmarkEnd w:id="0"/>
    <w:p w14:paraId="46D3EDF4" w14:textId="7ADCE8DE" w:rsidR="00AF44A4" w:rsidRPr="00AF44A4" w:rsidRDefault="00730AE7" w:rsidP="00AF44A4">
      <w:pPr>
        <w:spacing w:after="240" w:line="240" w:lineRule="auto"/>
        <w:outlineLvl w:val="0"/>
        <w:rPr>
          <w:rFonts w:eastAsia="Times New Roman" w:cs="Times New Roman"/>
          <w:kern w:val="28"/>
          <w:sz w:val="22"/>
          <w:lang w:eastAsia="x-none"/>
        </w:rPr>
      </w:pPr>
      <w:r w:rsidRPr="00730AE7">
        <w:rPr>
          <w:b/>
          <w:bCs/>
        </w:rPr>
        <w:t>„Servis a provoz odsávacích stojanů pro OŘ PHA 2026 – 2027“</w:t>
      </w:r>
    </w:p>
    <w:p w14:paraId="6E8094A9" w14:textId="77777777" w:rsidR="00F03EA4" w:rsidRDefault="00F03EA4" w:rsidP="00F03EA4">
      <w:pPr>
        <w:spacing w:before="240" w:after="120" w:line="264" w:lineRule="auto"/>
        <w:ind w:right="764"/>
        <w:rPr>
          <w:rFonts w:cs="Arial"/>
          <w:b/>
          <w:u w:val="single"/>
        </w:rPr>
      </w:pPr>
    </w:p>
    <w:p w14:paraId="0C4D6172" w14:textId="7EDFE5D2" w:rsidR="00F03EA4" w:rsidRPr="00F03EA4" w:rsidRDefault="00F03EA4" w:rsidP="00F03EA4">
      <w:pPr>
        <w:spacing w:before="240" w:after="120" w:line="264" w:lineRule="auto"/>
        <w:ind w:right="764"/>
        <w:rPr>
          <w:rFonts w:cs="Arial"/>
          <w:b/>
          <w:u w:val="single"/>
        </w:rPr>
      </w:pPr>
      <w:r w:rsidRPr="00F03EA4">
        <w:rPr>
          <w:rFonts w:cs="Arial"/>
          <w:b/>
          <w:u w:val="single"/>
        </w:rPr>
        <w:t>Charakteristický popis prací:</w:t>
      </w:r>
    </w:p>
    <w:p w14:paraId="401EF669" w14:textId="77777777" w:rsidR="00F03EA4" w:rsidRPr="00B4390F" w:rsidRDefault="00F03EA4" w:rsidP="00F03EA4">
      <w:pPr>
        <w:spacing w:before="240" w:after="240" w:line="240" w:lineRule="auto"/>
        <w:outlineLvl w:val="0"/>
        <w:rPr>
          <w:rFonts w:cs="Arial"/>
          <w:sz w:val="18"/>
          <w:szCs w:val="18"/>
        </w:rPr>
      </w:pPr>
      <w:r w:rsidRPr="00B4390F">
        <w:rPr>
          <w:rFonts w:cs="Arial"/>
          <w:sz w:val="18"/>
          <w:szCs w:val="18"/>
        </w:rPr>
        <w:t>Zajištění provozuschopnosti železniční infrastruktury – Jedná se o pravidelnou kontrolu, údržbu a autorizovaný servis odsávacích stojanů Masarykovo nádraží, oddělovače vodovodního systému, vakuové jednotky, rozvaděče pro Vebsys a návazné technologie dle požadavků výrobce, v souladu s provozními manuály, protokoly údržby a návody k obsluze dané výrobcem jednotlivých zařízení.</w:t>
      </w:r>
    </w:p>
    <w:p w14:paraId="317A6035" w14:textId="1236170D" w:rsidR="002C0049" w:rsidRPr="00762600" w:rsidRDefault="005238D5" w:rsidP="00F03EA4">
      <w:pPr>
        <w:spacing w:before="480" w:after="240" w:line="240" w:lineRule="auto"/>
        <w:outlineLvl w:val="0"/>
        <w:rPr>
          <w:rFonts w:eastAsia="Times New Roman" w:cs="Times New Roman"/>
          <w:b/>
          <w:bCs/>
          <w:kern w:val="28"/>
          <w:szCs w:val="20"/>
          <w:u w:val="single"/>
          <w:lang w:eastAsia="x-none"/>
        </w:rPr>
      </w:pPr>
      <w:r>
        <w:rPr>
          <w:rFonts w:eastAsia="Times New Roman" w:cs="Times New Roman"/>
          <w:b/>
          <w:bCs/>
          <w:kern w:val="28"/>
          <w:szCs w:val="20"/>
          <w:u w:val="single"/>
          <w:lang w:eastAsia="x-none"/>
        </w:rPr>
        <w:t>Předmět plnění</w:t>
      </w:r>
      <w:r w:rsidR="002C0049" w:rsidRPr="00762600">
        <w:rPr>
          <w:rFonts w:eastAsia="Times New Roman" w:cs="Times New Roman"/>
          <w:b/>
          <w:bCs/>
          <w:kern w:val="28"/>
          <w:szCs w:val="20"/>
          <w:u w:val="single"/>
          <w:lang w:eastAsia="x-none"/>
        </w:rPr>
        <w:t>:</w:t>
      </w:r>
    </w:p>
    <w:p w14:paraId="57194450" w14:textId="77777777" w:rsidR="00730AE7" w:rsidRPr="00B4390F" w:rsidRDefault="00730AE7" w:rsidP="00730AE7">
      <w:pPr>
        <w:tabs>
          <w:tab w:val="left" w:pos="1418"/>
        </w:tabs>
        <w:spacing w:before="60" w:after="60"/>
        <w:ind w:right="764"/>
        <w:jc w:val="both"/>
        <w:rPr>
          <w:rFonts w:cs="Arial"/>
          <w:sz w:val="18"/>
          <w:szCs w:val="18"/>
        </w:rPr>
      </w:pPr>
      <w:r w:rsidRPr="00B4390F">
        <w:rPr>
          <w:rFonts w:cs="Arial"/>
          <w:sz w:val="18"/>
          <w:szCs w:val="18"/>
        </w:rPr>
        <w:t>Pravidelná kontrola, údržba a servis odsávacích stojanů, oddělovače vodovodního systému, vakuové jednotky, rozvaděče pro Vebsys a návazné technologie včetně dopravy na místo, zajištění dispečinku pro příjem a řešení alarmových zpráv.</w:t>
      </w:r>
    </w:p>
    <w:p w14:paraId="7F5EA054" w14:textId="77777777" w:rsidR="00730AE7" w:rsidRPr="00B4390F" w:rsidRDefault="00730AE7" w:rsidP="00730AE7">
      <w:pPr>
        <w:tabs>
          <w:tab w:val="left" w:pos="1418"/>
        </w:tabs>
        <w:spacing w:before="60" w:after="60"/>
        <w:ind w:right="764"/>
        <w:jc w:val="both"/>
        <w:rPr>
          <w:rFonts w:cs="Arial"/>
          <w:sz w:val="18"/>
          <w:szCs w:val="18"/>
        </w:rPr>
      </w:pPr>
    </w:p>
    <w:p w14:paraId="6C39AC9A" w14:textId="77777777" w:rsidR="00730AE7" w:rsidRPr="00B4390F" w:rsidRDefault="00730AE7" w:rsidP="00730AE7">
      <w:pPr>
        <w:tabs>
          <w:tab w:val="left" w:pos="1418"/>
        </w:tabs>
        <w:spacing w:before="60" w:after="60"/>
        <w:ind w:right="764"/>
        <w:jc w:val="both"/>
        <w:rPr>
          <w:rFonts w:cs="Arial"/>
          <w:sz w:val="18"/>
          <w:szCs w:val="18"/>
        </w:rPr>
      </w:pPr>
      <w:r w:rsidRPr="00B4390F">
        <w:rPr>
          <w:rFonts w:cs="Arial"/>
          <w:sz w:val="18"/>
          <w:szCs w:val="18"/>
        </w:rPr>
        <w:t>Jedná se o pravidelnou kontrolu, údržbu a autorizovaný servis odsávacích stojanů, oddělovače vodovodního systému, vakuové jednotky, rozvaděče pro Vebsys a návazné technologie dle požadavků výrobce, v souladu s provozními manuály, protokoly údržby a návody k obsluze dané výrobcem jednotlivých zařízení, mimořádné servisní zásahy a opravy zařízení pro zajištění provozuschopnosti.</w:t>
      </w:r>
    </w:p>
    <w:p w14:paraId="7B9F73F9" w14:textId="77777777" w:rsidR="00730AE7" w:rsidRPr="00B4390F" w:rsidRDefault="00730AE7" w:rsidP="00730AE7">
      <w:pPr>
        <w:tabs>
          <w:tab w:val="left" w:pos="1418"/>
        </w:tabs>
        <w:spacing w:before="60" w:after="60"/>
        <w:ind w:right="764"/>
        <w:jc w:val="both"/>
        <w:rPr>
          <w:rFonts w:cs="Arial"/>
          <w:sz w:val="18"/>
          <w:szCs w:val="18"/>
        </w:rPr>
      </w:pPr>
    </w:p>
    <w:p w14:paraId="2F31042E" w14:textId="77777777" w:rsidR="00730AE7" w:rsidRPr="00B4390F" w:rsidRDefault="00730AE7" w:rsidP="00730AE7">
      <w:pPr>
        <w:tabs>
          <w:tab w:val="left" w:pos="1418"/>
        </w:tabs>
        <w:spacing w:before="60" w:after="60"/>
        <w:ind w:right="764"/>
        <w:jc w:val="both"/>
        <w:rPr>
          <w:rFonts w:cs="Arial"/>
          <w:sz w:val="18"/>
          <w:szCs w:val="18"/>
        </w:rPr>
      </w:pPr>
      <w:r w:rsidRPr="00B4390F">
        <w:rPr>
          <w:rFonts w:cs="Arial"/>
          <w:sz w:val="18"/>
          <w:szCs w:val="18"/>
        </w:rPr>
        <w:t>Předmětem je i monitorování a evidence termínu revizí dle aktuální legislativy, proškolení obsluhy (pracovníků objednatele), poskytování telefonických konzultací, evidence zařízení včetně jejich základních parametrů, evidence historie prací na jednotlivých zařízeních, evidence provádění úkonů předepsaných výrobci jednotlivých zařízení dle plánu údržby.</w:t>
      </w:r>
    </w:p>
    <w:p w14:paraId="067A21C5" w14:textId="77777777" w:rsidR="00730AE7" w:rsidRPr="00B4390F" w:rsidRDefault="00730AE7" w:rsidP="00730AE7">
      <w:pPr>
        <w:tabs>
          <w:tab w:val="left" w:pos="1418"/>
        </w:tabs>
        <w:spacing w:before="60" w:after="60"/>
        <w:ind w:right="764"/>
        <w:jc w:val="both"/>
        <w:rPr>
          <w:rFonts w:cs="Arial"/>
          <w:sz w:val="18"/>
          <w:szCs w:val="18"/>
        </w:rPr>
      </w:pPr>
    </w:p>
    <w:p w14:paraId="166E39DE" w14:textId="77777777" w:rsidR="00730AE7" w:rsidRPr="00B4390F" w:rsidRDefault="00730AE7" w:rsidP="00730AE7">
      <w:pPr>
        <w:tabs>
          <w:tab w:val="left" w:pos="1418"/>
        </w:tabs>
        <w:spacing w:before="60" w:after="60"/>
        <w:ind w:right="764"/>
        <w:jc w:val="both"/>
        <w:rPr>
          <w:rFonts w:cs="Arial"/>
          <w:sz w:val="18"/>
          <w:szCs w:val="18"/>
        </w:rPr>
      </w:pPr>
      <w:r w:rsidRPr="00B4390F">
        <w:rPr>
          <w:rFonts w:cs="Arial"/>
          <w:sz w:val="18"/>
          <w:szCs w:val="18"/>
        </w:rPr>
        <w:t>Pravidelnou obsluhou, kontrolou a údržbou zařízení se rozumí zejména:</w:t>
      </w:r>
    </w:p>
    <w:p w14:paraId="1DAEAF13" w14:textId="77777777" w:rsidR="00730AE7" w:rsidRPr="00B4390F" w:rsidRDefault="00730AE7" w:rsidP="00730AE7">
      <w:pPr>
        <w:tabs>
          <w:tab w:val="left" w:pos="1418"/>
        </w:tabs>
        <w:spacing w:before="60" w:after="60"/>
        <w:ind w:right="764"/>
        <w:jc w:val="both"/>
        <w:rPr>
          <w:rFonts w:cs="Arial"/>
          <w:sz w:val="18"/>
          <w:szCs w:val="18"/>
        </w:rPr>
      </w:pPr>
    </w:p>
    <w:p w14:paraId="517F32EF" w14:textId="77777777" w:rsidR="00730AE7" w:rsidRPr="00B4390F" w:rsidRDefault="00730AE7" w:rsidP="00730AE7">
      <w:pPr>
        <w:pStyle w:val="Odstavecseseznamem"/>
        <w:numPr>
          <w:ilvl w:val="0"/>
          <w:numId w:val="11"/>
        </w:numPr>
        <w:tabs>
          <w:tab w:val="left" w:pos="1418"/>
        </w:tabs>
        <w:spacing w:before="60" w:after="60" w:line="240" w:lineRule="auto"/>
        <w:ind w:right="764"/>
        <w:jc w:val="both"/>
        <w:rPr>
          <w:rFonts w:cs="Arial"/>
          <w:sz w:val="18"/>
          <w:szCs w:val="18"/>
        </w:rPr>
      </w:pPr>
      <w:r w:rsidRPr="00B4390F">
        <w:rPr>
          <w:rFonts w:cs="Arial"/>
          <w:sz w:val="18"/>
          <w:szCs w:val="18"/>
        </w:rPr>
        <w:t>Pravidelná kontrola a údržba instalovaného zařízení:</w:t>
      </w:r>
    </w:p>
    <w:p w14:paraId="17D1DC29"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68F7C27F"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r w:rsidRPr="00B4390F">
        <w:rPr>
          <w:rFonts w:cs="Arial"/>
          <w:sz w:val="18"/>
          <w:szCs w:val="18"/>
        </w:rPr>
        <w:t>- 16 kusů odsávacích stojanů YTS0000013</w:t>
      </w:r>
    </w:p>
    <w:p w14:paraId="03ED656C"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45588732" w14:textId="77777777" w:rsidR="00730AE7" w:rsidRPr="00B4390F" w:rsidRDefault="00730AE7" w:rsidP="00730AE7">
      <w:pPr>
        <w:pStyle w:val="Odstavecseseznamem"/>
        <w:tabs>
          <w:tab w:val="left" w:pos="1418"/>
        </w:tabs>
        <w:spacing w:before="60" w:after="60" w:line="240" w:lineRule="auto"/>
        <w:ind w:left="851" w:right="764" w:hanging="142"/>
        <w:jc w:val="both"/>
        <w:rPr>
          <w:rFonts w:cs="Arial"/>
          <w:sz w:val="18"/>
          <w:szCs w:val="18"/>
        </w:rPr>
      </w:pPr>
      <w:r w:rsidRPr="00B4390F">
        <w:rPr>
          <w:rFonts w:cs="Arial"/>
          <w:sz w:val="18"/>
          <w:szCs w:val="18"/>
        </w:rPr>
        <w:t>- 1kus oddělovače vodovodního systému WaterUnit WS - YSR0000001 (vodní     jednotka)</w:t>
      </w:r>
    </w:p>
    <w:p w14:paraId="70477462" w14:textId="77777777" w:rsidR="00730AE7" w:rsidRPr="00B4390F" w:rsidRDefault="00730AE7" w:rsidP="00730AE7">
      <w:pPr>
        <w:pStyle w:val="Odstavecseseznamem"/>
        <w:tabs>
          <w:tab w:val="left" w:pos="1418"/>
        </w:tabs>
        <w:spacing w:before="60" w:after="60" w:line="240" w:lineRule="auto"/>
        <w:ind w:left="851" w:right="764" w:hanging="142"/>
        <w:jc w:val="both"/>
        <w:rPr>
          <w:rFonts w:cs="Arial"/>
          <w:sz w:val="18"/>
          <w:szCs w:val="18"/>
        </w:rPr>
      </w:pPr>
    </w:p>
    <w:p w14:paraId="0048D109" w14:textId="77777777" w:rsidR="00730AE7" w:rsidRPr="00B4390F" w:rsidRDefault="00730AE7" w:rsidP="00730AE7">
      <w:pPr>
        <w:pStyle w:val="Odstavecseseznamem"/>
        <w:tabs>
          <w:tab w:val="left" w:pos="1418"/>
        </w:tabs>
        <w:spacing w:before="60" w:after="60" w:line="240" w:lineRule="auto"/>
        <w:ind w:left="851" w:right="764" w:hanging="142"/>
        <w:jc w:val="both"/>
        <w:rPr>
          <w:rFonts w:cs="Arial"/>
          <w:sz w:val="18"/>
          <w:szCs w:val="18"/>
        </w:rPr>
      </w:pPr>
      <w:r w:rsidRPr="00B4390F">
        <w:rPr>
          <w:rFonts w:cs="Arial"/>
          <w:sz w:val="18"/>
          <w:szCs w:val="18"/>
        </w:rPr>
        <w:t>- 1 kus vakuová jednotka VacUnit VX136-210Q - YDP0000018 (centrální odsávací jednotka)</w:t>
      </w:r>
    </w:p>
    <w:p w14:paraId="0487FC72" w14:textId="77777777" w:rsidR="00730AE7" w:rsidRPr="00B4390F" w:rsidRDefault="00730AE7" w:rsidP="00730AE7">
      <w:pPr>
        <w:pStyle w:val="Odstavecseseznamem"/>
        <w:tabs>
          <w:tab w:val="left" w:pos="1418"/>
        </w:tabs>
        <w:spacing w:before="60" w:after="60" w:line="240" w:lineRule="auto"/>
        <w:ind w:left="993" w:right="764" w:hanging="284"/>
        <w:jc w:val="both"/>
        <w:rPr>
          <w:rFonts w:cs="Arial"/>
          <w:sz w:val="18"/>
          <w:szCs w:val="18"/>
        </w:rPr>
      </w:pPr>
    </w:p>
    <w:p w14:paraId="6FEC6167"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r w:rsidRPr="00B4390F">
        <w:rPr>
          <w:rFonts w:cs="Arial"/>
          <w:sz w:val="18"/>
          <w:szCs w:val="18"/>
        </w:rPr>
        <w:t>- rozvaděč pro Vebsys včetně technologie a propojení jednotlivých zařízení</w:t>
      </w:r>
    </w:p>
    <w:p w14:paraId="5A619946"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6D41F8DB" w14:textId="77777777" w:rsidR="00730AE7" w:rsidRPr="00B4390F" w:rsidRDefault="00730AE7" w:rsidP="00730AE7">
      <w:pPr>
        <w:pStyle w:val="Odstavecseseznamem"/>
        <w:tabs>
          <w:tab w:val="left" w:pos="1418"/>
        </w:tabs>
        <w:spacing w:before="60" w:after="60" w:line="240" w:lineRule="auto"/>
        <w:ind w:left="851" w:right="764" w:hanging="142"/>
        <w:jc w:val="both"/>
        <w:rPr>
          <w:rFonts w:cs="Arial"/>
          <w:sz w:val="18"/>
          <w:szCs w:val="18"/>
        </w:rPr>
      </w:pPr>
      <w:r w:rsidRPr="00B4390F">
        <w:rPr>
          <w:rFonts w:cs="Arial"/>
          <w:sz w:val="18"/>
          <w:szCs w:val="18"/>
        </w:rPr>
        <w:t>- návazná technologie (rozsah dotčených zařízení - od odsávacích stojanů po   nátok K1 do čerpací stanice tlakové kanalizace)</w:t>
      </w:r>
    </w:p>
    <w:p w14:paraId="16F4CF04"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48B67DD5" w14:textId="77777777" w:rsidR="00730AE7" w:rsidRPr="00B4390F" w:rsidRDefault="00730AE7" w:rsidP="00730AE7">
      <w:pPr>
        <w:pStyle w:val="Odstavecseseznamem"/>
        <w:numPr>
          <w:ilvl w:val="0"/>
          <w:numId w:val="11"/>
        </w:numPr>
        <w:tabs>
          <w:tab w:val="left" w:pos="1418"/>
        </w:tabs>
        <w:spacing w:before="60" w:after="60" w:line="240" w:lineRule="auto"/>
        <w:ind w:right="764"/>
        <w:jc w:val="both"/>
        <w:rPr>
          <w:rFonts w:cs="Arial"/>
          <w:sz w:val="18"/>
          <w:szCs w:val="18"/>
        </w:rPr>
      </w:pPr>
      <w:r w:rsidRPr="00B4390F">
        <w:rPr>
          <w:rFonts w:cs="Arial"/>
          <w:sz w:val="18"/>
          <w:szCs w:val="18"/>
        </w:rPr>
        <w:t>Úkony pravidelné kontroly, údržby a autorizovaného servisu (podrobný popis včetně četnosti viz provozní manuály, protokoly údržby a návody k obsluze dané výrobcem jednotlivých zařízení, které jsou součástí zadávací dokumentace.</w:t>
      </w:r>
    </w:p>
    <w:p w14:paraId="1C0622C2"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32701FCE" w14:textId="77777777" w:rsidR="00730AE7" w:rsidRPr="00B4390F" w:rsidRDefault="00730AE7" w:rsidP="00730AE7">
      <w:pPr>
        <w:pStyle w:val="Odstavecseseznamem"/>
        <w:numPr>
          <w:ilvl w:val="0"/>
          <w:numId w:val="11"/>
        </w:numPr>
        <w:tabs>
          <w:tab w:val="left" w:pos="1418"/>
        </w:tabs>
        <w:spacing w:before="60" w:after="60" w:line="240" w:lineRule="auto"/>
        <w:ind w:right="764"/>
        <w:jc w:val="both"/>
        <w:rPr>
          <w:rFonts w:cs="Arial"/>
          <w:sz w:val="18"/>
          <w:szCs w:val="18"/>
        </w:rPr>
      </w:pPr>
      <w:r w:rsidRPr="00B4390F">
        <w:rPr>
          <w:rFonts w:cs="Arial"/>
          <w:sz w:val="18"/>
          <w:szCs w:val="18"/>
        </w:rPr>
        <w:t>Kontrola stavu technologie</w:t>
      </w:r>
    </w:p>
    <w:p w14:paraId="1280E593"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75F3F3AB" w14:textId="77777777" w:rsidR="00730AE7" w:rsidRPr="00B4390F" w:rsidRDefault="00730AE7" w:rsidP="00730AE7">
      <w:pPr>
        <w:pStyle w:val="Odstavecseseznamem"/>
        <w:numPr>
          <w:ilvl w:val="0"/>
          <w:numId w:val="11"/>
        </w:numPr>
        <w:tabs>
          <w:tab w:val="left" w:pos="1418"/>
        </w:tabs>
        <w:spacing w:before="60" w:after="60" w:line="240" w:lineRule="auto"/>
        <w:ind w:right="764"/>
        <w:jc w:val="both"/>
        <w:rPr>
          <w:rFonts w:cs="Arial"/>
          <w:sz w:val="18"/>
          <w:szCs w:val="18"/>
        </w:rPr>
      </w:pPr>
      <w:r w:rsidRPr="00B4390F">
        <w:rPr>
          <w:rFonts w:cs="Arial"/>
          <w:sz w:val="18"/>
          <w:szCs w:val="18"/>
        </w:rPr>
        <w:t>Optimalizace provozního nastavení řídících jednotek</w:t>
      </w:r>
    </w:p>
    <w:p w14:paraId="2AD7DAF6"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35F7E250" w14:textId="77777777" w:rsidR="00730AE7" w:rsidRPr="00B4390F" w:rsidRDefault="00730AE7" w:rsidP="00730AE7">
      <w:pPr>
        <w:pStyle w:val="Odstavecseseznamem"/>
        <w:numPr>
          <w:ilvl w:val="0"/>
          <w:numId w:val="11"/>
        </w:numPr>
        <w:tabs>
          <w:tab w:val="left" w:pos="1418"/>
        </w:tabs>
        <w:spacing w:before="60" w:after="60" w:line="240" w:lineRule="auto"/>
        <w:ind w:right="764"/>
        <w:jc w:val="both"/>
        <w:rPr>
          <w:rFonts w:cs="Arial"/>
          <w:sz w:val="18"/>
          <w:szCs w:val="18"/>
        </w:rPr>
      </w:pPr>
      <w:r w:rsidRPr="00B4390F">
        <w:rPr>
          <w:rFonts w:cs="Arial"/>
          <w:sz w:val="18"/>
          <w:szCs w:val="18"/>
        </w:rPr>
        <w:t>Vedení provozního deníku k jednotlivým zařízením a pravidelné předávání kopií objednateli</w:t>
      </w:r>
    </w:p>
    <w:p w14:paraId="01B1F3D4"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22E3BA8C" w14:textId="77777777" w:rsidR="00730AE7" w:rsidRPr="00B4390F" w:rsidRDefault="00730AE7" w:rsidP="00730AE7">
      <w:pPr>
        <w:pStyle w:val="Odstavecseseznamem"/>
        <w:numPr>
          <w:ilvl w:val="0"/>
          <w:numId w:val="11"/>
        </w:numPr>
        <w:tabs>
          <w:tab w:val="left" w:pos="1418"/>
        </w:tabs>
        <w:spacing w:before="60" w:after="60" w:line="240" w:lineRule="auto"/>
        <w:ind w:right="764"/>
        <w:jc w:val="both"/>
        <w:rPr>
          <w:rFonts w:cs="Arial"/>
          <w:sz w:val="18"/>
          <w:szCs w:val="18"/>
        </w:rPr>
      </w:pPr>
      <w:r w:rsidRPr="00B4390F">
        <w:rPr>
          <w:rFonts w:cs="Arial"/>
          <w:sz w:val="18"/>
          <w:szCs w:val="18"/>
        </w:rPr>
        <w:t>Při zjištění poruchy, která vyžaduje výměnu či opravu zařízení zaslat objednateli návrh řešení na odstranění závady</w:t>
      </w:r>
    </w:p>
    <w:p w14:paraId="15785EFC"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45E0B706" w14:textId="77777777" w:rsidR="00730AE7" w:rsidRPr="00B4390F" w:rsidRDefault="00730AE7" w:rsidP="00730AE7">
      <w:pPr>
        <w:pStyle w:val="Odstavecseseznamem"/>
        <w:numPr>
          <w:ilvl w:val="0"/>
          <w:numId w:val="11"/>
        </w:numPr>
        <w:tabs>
          <w:tab w:val="left" w:pos="1418"/>
        </w:tabs>
        <w:spacing w:before="60" w:after="60" w:line="240" w:lineRule="auto"/>
        <w:ind w:right="764"/>
        <w:jc w:val="both"/>
        <w:rPr>
          <w:rFonts w:cs="Arial"/>
          <w:sz w:val="18"/>
          <w:szCs w:val="18"/>
        </w:rPr>
      </w:pPr>
      <w:r w:rsidRPr="00B4390F">
        <w:rPr>
          <w:rFonts w:cs="Arial"/>
          <w:sz w:val="18"/>
          <w:szCs w:val="18"/>
        </w:rPr>
        <w:t>V případě nutnosti odstavení technologie dočasně mimo provoz pro potřebu servisní činnosti dopředu informovat objednatele</w:t>
      </w:r>
    </w:p>
    <w:p w14:paraId="58DA33F9"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4608CCA5" w14:textId="77777777" w:rsidR="00730AE7" w:rsidRPr="00B4390F" w:rsidRDefault="00730AE7" w:rsidP="00730AE7">
      <w:pPr>
        <w:pStyle w:val="Odstavecseseznamem"/>
        <w:numPr>
          <w:ilvl w:val="0"/>
          <w:numId w:val="11"/>
        </w:numPr>
        <w:tabs>
          <w:tab w:val="left" w:pos="1418"/>
        </w:tabs>
        <w:spacing w:before="60" w:after="60" w:line="240" w:lineRule="auto"/>
        <w:ind w:right="764"/>
        <w:jc w:val="both"/>
        <w:rPr>
          <w:rFonts w:cs="Arial"/>
          <w:sz w:val="18"/>
          <w:szCs w:val="18"/>
        </w:rPr>
      </w:pPr>
      <w:r w:rsidRPr="00B4390F">
        <w:rPr>
          <w:rFonts w:cs="Arial"/>
          <w:sz w:val="18"/>
          <w:szCs w:val="18"/>
        </w:rPr>
        <w:t>Zajištění provozu vzdáleného dohledu systému Vebsys, řízení vakuové jednotky, vodní jednotky a jednotlivých odsávacích stojanů</w:t>
      </w:r>
    </w:p>
    <w:p w14:paraId="5A9FB313"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3BA5D7A3" w14:textId="77777777" w:rsidR="00730AE7" w:rsidRPr="00B4390F" w:rsidRDefault="00730AE7" w:rsidP="00730AE7">
      <w:pPr>
        <w:pStyle w:val="Odstavecseseznamem"/>
        <w:numPr>
          <w:ilvl w:val="0"/>
          <w:numId w:val="11"/>
        </w:numPr>
        <w:tabs>
          <w:tab w:val="left" w:pos="1418"/>
        </w:tabs>
        <w:spacing w:before="60" w:after="60" w:line="240" w:lineRule="auto"/>
        <w:ind w:right="764"/>
        <w:jc w:val="both"/>
        <w:rPr>
          <w:rFonts w:cs="Arial"/>
          <w:sz w:val="18"/>
          <w:szCs w:val="18"/>
        </w:rPr>
      </w:pPr>
      <w:r w:rsidRPr="00B4390F">
        <w:rPr>
          <w:rFonts w:cs="Arial"/>
          <w:sz w:val="18"/>
          <w:szCs w:val="18"/>
        </w:rPr>
        <w:t>Pravidelná kontrola, drobné opravy zjištěné při vizuální kontrole</w:t>
      </w:r>
    </w:p>
    <w:p w14:paraId="644E6C18"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62FA096D" w14:textId="35F9738E" w:rsidR="00730AE7" w:rsidRPr="00B4390F" w:rsidRDefault="00730AE7" w:rsidP="00730AE7">
      <w:pPr>
        <w:pStyle w:val="Odstavecseseznamem"/>
        <w:numPr>
          <w:ilvl w:val="0"/>
          <w:numId w:val="11"/>
        </w:numPr>
        <w:tabs>
          <w:tab w:val="left" w:pos="1418"/>
        </w:tabs>
        <w:spacing w:before="60" w:after="60" w:line="240" w:lineRule="auto"/>
        <w:ind w:right="764"/>
        <w:jc w:val="both"/>
        <w:rPr>
          <w:rFonts w:cs="Arial"/>
          <w:sz w:val="18"/>
          <w:szCs w:val="18"/>
        </w:rPr>
      </w:pPr>
      <w:r w:rsidRPr="00B4390F">
        <w:rPr>
          <w:rFonts w:cs="Arial"/>
          <w:sz w:val="18"/>
          <w:szCs w:val="18"/>
        </w:rPr>
        <w:t>Pravidelná kontrola všech komponent a jejich čištění</w:t>
      </w:r>
    </w:p>
    <w:p w14:paraId="2D489050" w14:textId="77777777" w:rsidR="00730AE7" w:rsidRPr="00B4390F" w:rsidRDefault="00730AE7" w:rsidP="00730AE7">
      <w:pPr>
        <w:tabs>
          <w:tab w:val="left" w:pos="1418"/>
        </w:tabs>
        <w:spacing w:before="60" w:after="60"/>
        <w:ind w:right="764"/>
        <w:jc w:val="both"/>
        <w:rPr>
          <w:rFonts w:cs="Arial"/>
          <w:sz w:val="18"/>
          <w:szCs w:val="18"/>
        </w:rPr>
      </w:pPr>
    </w:p>
    <w:p w14:paraId="53D50E40" w14:textId="77777777" w:rsidR="00730AE7" w:rsidRPr="00B4390F" w:rsidRDefault="00730AE7" w:rsidP="00730AE7">
      <w:pPr>
        <w:tabs>
          <w:tab w:val="left" w:pos="1418"/>
        </w:tabs>
        <w:spacing w:before="60" w:after="60"/>
        <w:ind w:right="764"/>
        <w:jc w:val="both"/>
        <w:rPr>
          <w:rFonts w:cs="Arial"/>
          <w:b/>
          <w:bCs/>
          <w:sz w:val="18"/>
          <w:szCs w:val="18"/>
        </w:rPr>
      </w:pPr>
      <w:r w:rsidRPr="00B4390F">
        <w:rPr>
          <w:rFonts w:cs="Arial"/>
          <w:sz w:val="18"/>
          <w:szCs w:val="18"/>
        </w:rPr>
        <w:t>Mimořádnými servisními zásahy se rozumí opravy na zařízení, dodávka materiálu a náhradních dílů v rámci mimořádnosti. Servisní zásahy mohou být vynuceny zejména havárií, neodborným zacházením, vandalismem, vyšší mocí, technickým stavem zařízení či nedostatky vůči platným technickým normám a předpisům.</w:t>
      </w:r>
      <w:r w:rsidRPr="00B4390F">
        <w:rPr>
          <w:sz w:val="18"/>
          <w:szCs w:val="18"/>
        </w:rPr>
        <w:t xml:space="preserve"> </w:t>
      </w:r>
      <w:r w:rsidRPr="00B4390F">
        <w:rPr>
          <w:rFonts w:cs="Arial"/>
          <w:b/>
          <w:bCs/>
          <w:sz w:val="18"/>
          <w:szCs w:val="18"/>
        </w:rPr>
        <w:t>Mimořádný servis bude prováděn i mimo pracovní dobu 15:00-06:00h, o víkendech a svátcích dle aktuálního požadavku objednatele (zejména havárie a nutné zajištění provozu).</w:t>
      </w:r>
    </w:p>
    <w:p w14:paraId="2F908824" w14:textId="77777777" w:rsidR="00730AE7" w:rsidRPr="00B4390F" w:rsidRDefault="00730AE7" w:rsidP="00730AE7">
      <w:pPr>
        <w:tabs>
          <w:tab w:val="left" w:pos="1418"/>
        </w:tabs>
        <w:spacing w:before="60" w:after="60"/>
        <w:ind w:right="764"/>
        <w:jc w:val="both"/>
        <w:rPr>
          <w:rFonts w:cs="Arial"/>
          <w:sz w:val="18"/>
          <w:szCs w:val="18"/>
        </w:rPr>
      </w:pPr>
    </w:p>
    <w:p w14:paraId="56C38D37" w14:textId="77777777" w:rsidR="00730AE7" w:rsidRPr="00B4390F" w:rsidRDefault="00730AE7" w:rsidP="00730AE7">
      <w:pPr>
        <w:tabs>
          <w:tab w:val="left" w:pos="1418"/>
        </w:tabs>
        <w:spacing w:before="60" w:after="60"/>
        <w:ind w:right="764"/>
        <w:jc w:val="both"/>
        <w:rPr>
          <w:rFonts w:cs="Arial"/>
          <w:sz w:val="18"/>
          <w:szCs w:val="18"/>
        </w:rPr>
      </w:pPr>
      <w:r w:rsidRPr="00B4390F">
        <w:rPr>
          <w:rFonts w:cs="Arial"/>
          <w:sz w:val="18"/>
          <w:szCs w:val="18"/>
        </w:rPr>
        <w:t>Pokud zhotovitel zjistí při kontrole provozuschopnosti na určitém zařízení objednatele nesoulad s aplikovanými nebo obecně platnými předpisy či poškození zařízení, které omezuje jeho provozuschopnost, předloží objednateli ve lhůtě do pěti pracovních dní od provedení kontroly zprávu s uvedením nedostatků předmětného zařízení s návrhem na opatření k jejich odstranění v rámci servisních zásahů včetně cenové nabídky. Rozhodnutí o uskutečnění těchto opatření je zcela na uvážení a odpovědnosti Objednatele.</w:t>
      </w:r>
    </w:p>
    <w:p w14:paraId="270D6367" w14:textId="77777777" w:rsidR="00730AE7" w:rsidRPr="00B4390F" w:rsidRDefault="00730AE7" w:rsidP="00730AE7">
      <w:pPr>
        <w:tabs>
          <w:tab w:val="left" w:pos="1418"/>
        </w:tabs>
        <w:spacing w:before="60" w:after="60"/>
        <w:ind w:right="764"/>
        <w:jc w:val="both"/>
        <w:rPr>
          <w:rFonts w:cs="Arial"/>
          <w:sz w:val="18"/>
          <w:szCs w:val="18"/>
        </w:rPr>
      </w:pPr>
    </w:p>
    <w:p w14:paraId="47AB39E3" w14:textId="77777777" w:rsidR="00730AE7" w:rsidRPr="00B4390F" w:rsidRDefault="00730AE7" w:rsidP="00730AE7">
      <w:pPr>
        <w:tabs>
          <w:tab w:val="left" w:pos="1418"/>
        </w:tabs>
        <w:spacing w:before="60" w:after="60"/>
        <w:ind w:right="764"/>
        <w:jc w:val="both"/>
        <w:rPr>
          <w:rFonts w:cs="Arial"/>
          <w:noProof/>
          <w:sz w:val="18"/>
          <w:szCs w:val="18"/>
        </w:rPr>
      </w:pPr>
      <w:r w:rsidRPr="00B4390F">
        <w:rPr>
          <w:rFonts w:cs="Arial"/>
          <w:noProof/>
          <w:sz w:val="18"/>
          <w:szCs w:val="18"/>
        </w:rPr>
        <w:t>Plnění je prováděno na stávajícím zařízení:</w:t>
      </w:r>
    </w:p>
    <w:p w14:paraId="0ED8A0A5" w14:textId="77777777" w:rsidR="00730AE7" w:rsidRPr="00B4390F" w:rsidRDefault="00730AE7" w:rsidP="00730AE7">
      <w:pPr>
        <w:tabs>
          <w:tab w:val="left" w:pos="1418"/>
        </w:tabs>
        <w:spacing w:before="60" w:after="60"/>
        <w:ind w:right="764"/>
        <w:jc w:val="both"/>
        <w:rPr>
          <w:rFonts w:cs="Arial"/>
          <w:noProof/>
          <w:sz w:val="18"/>
          <w:szCs w:val="18"/>
        </w:rPr>
      </w:pPr>
    </w:p>
    <w:p w14:paraId="279791FD"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r w:rsidRPr="00B4390F">
        <w:rPr>
          <w:rFonts w:cs="Arial"/>
          <w:sz w:val="18"/>
          <w:szCs w:val="18"/>
        </w:rPr>
        <w:t>- 16 kusů odsávacích stojanů YTS0000013</w:t>
      </w:r>
    </w:p>
    <w:p w14:paraId="7CC86BA7"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2FD6D038" w14:textId="77777777" w:rsidR="00730AE7" w:rsidRPr="00B4390F" w:rsidRDefault="00730AE7" w:rsidP="00730AE7">
      <w:pPr>
        <w:pStyle w:val="Odstavecseseznamem"/>
        <w:tabs>
          <w:tab w:val="left" w:pos="1418"/>
        </w:tabs>
        <w:spacing w:before="60" w:after="60" w:line="240" w:lineRule="auto"/>
        <w:ind w:left="851" w:right="764" w:hanging="142"/>
        <w:jc w:val="both"/>
        <w:rPr>
          <w:rFonts w:cs="Arial"/>
          <w:sz w:val="18"/>
          <w:szCs w:val="18"/>
        </w:rPr>
      </w:pPr>
      <w:r w:rsidRPr="00B4390F">
        <w:rPr>
          <w:rFonts w:cs="Arial"/>
          <w:sz w:val="18"/>
          <w:szCs w:val="18"/>
        </w:rPr>
        <w:t>- 1kus oddělovače vodovodního systému WaterUnit WS - YSR0000001 (vodní     jednotka)</w:t>
      </w:r>
    </w:p>
    <w:p w14:paraId="5EFEB335" w14:textId="77777777" w:rsidR="00730AE7" w:rsidRPr="00B4390F" w:rsidRDefault="00730AE7" w:rsidP="00730AE7">
      <w:pPr>
        <w:pStyle w:val="Odstavecseseznamem"/>
        <w:tabs>
          <w:tab w:val="left" w:pos="1418"/>
        </w:tabs>
        <w:spacing w:before="60" w:after="60" w:line="240" w:lineRule="auto"/>
        <w:ind w:left="851" w:right="764" w:hanging="142"/>
        <w:jc w:val="both"/>
        <w:rPr>
          <w:rFonts w:cs="Arial"/>
          <w:sz w:val="18"/>
          <w:szCs w:val="18"/>
        </w:rPr>
      </w:pPr>
    </w:p>
    <w:p w14:paraId="6C2DE14D" w14:textId="77777777" w:rsidR="00730AE7" w:rsidRPr="00B4390F" w:rsidRDefault="00730AE7" w:rsidP="00730AE7">
      <w:pPr>
        <w:pStyle w:val="Odstavecseseznamem"/>
        <w:tabs>
          <w:tab w:val="left" w:pos="1418"/>
        </w:tabs>
        <w:spacing w:before="60" w:after="60" w:line="240" w:lineRule="auto"/>
        <w:ind w:left="851" w:right="764" w:hanging="142"/>
        <w:jc w:val="both"/>
        <w:rPr>
          <w:rFonts w:cs="Arial"/>
          <w:sz w:val="18"/>
          <w:szCs w:val="18"/>
        </w:rPr>
      </w:pPr>
      <w:r w:rsidRPr="00B4390F">
        <w:rPr>
          <w:rFonts w:cs="Arial"/>
          <w:sz w:val="18"/>
          <w:szCs w:val="18"/>
        </w:rPr>
        <w:t>- 1 kus vakuová jednotka VacUnit VX136-210Q - YDP0000018 (centrální odsávací jednotka)</w:t>
      </w:r>
    </w:p>
    <w:p w14:paraId="37293A23" w14:textId="77777777" w:rsidR="00730AE7" w:rsidRPr="00B4390F" w:rsidRDefault="00730AE7" w:rsidP="00730AE7">
      <w:pPr>
        <w:pStyle w:val="Odstavecseseznamem"/>
        <w:tabs>
          <w:tab w:val="left" w:pos="1418"/>
        </w:tabs>
        <w:spacing w:before="60" w:after="60" w:line="240" w:lineRule="auto"/>
        <w:ind w:left="993" w:right="764" w:hanging="284"/>
        <w:jc w:val="both"/>
        <w:rPr>
          <w:rFonts w:cs="Arial"/>
          <w:sz w:val="18"/>
          <w:szCs w:val="18"/>
        </w:rPr>
      </w:pPr>
    </w:p>
    <w:p w14:paraId="43A83199"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r w:rsidRPr="00B4390F">
        <w:rPr>
          <w:rFonts w:cs="Arial"/>
          <w:sz w:val="18"/>
          <w:szCs w:val="18"/>
        </w:rPr>
        <w:t>- rozvaděč pro Vebsys včetně technologie a propojení jednotlivých zařízení</w:t>
      </w:r>
    </w:p>
    <w:p w14:paraId="26838F1A" w14:textId="77777777" w:rsidR="00730AE7" w:rsidRPr="00B4390F" w:rsidRDefault="00730AE7" w:rsidP="00730AE7">
      <w:pPr>
        <w:pStyle w:val="Odstavecseseznamem"/>
        <w:tabs>
          <w:tab w:val="left" w:pos="1418"/>
        </w:tabs>
        <w:spacing w:before="60" w:after="60" w:line="240" w:lineRule="auto"/>
        <w:ind w:right="764"/>
        <w:jc w:val="both"/>
        <w:rPr>
          <w:rFonts w:cs="Arial"/>
          <w:sz w:val="18"/>
          <w:szCs w:val="18"/>
        </w:rPr>
      </w:pPr>
    </w:p>
    <w:p w14:paraId="7AC4736E" w14:textId="5E177BAF" w:rsidR="00730AE7" w:rsidRPr="00B4390F" w:rsidRDefault="00730AE7" w:rsidP="00730AE7">
      <w:pPr>
        <w:pStyle w:val="Odstavecseseznamem"/>
        <w:tabs>
          <w:tab w:val="left" w:pos="1418"/>
        </w:tabs>
        <w:spacing w:before="60" w:after="60" w:line="240" w:lineRule="auto"/>
        <w:ind w:left="851" w:right="764" w:hanging="142"/>
        <w:jc w:val="both"/>
        <w:rPr>
          <w:rFonts w:cs="Arial"/>
          <w:sz w:val="18"/>
          <w:szCs w:val="18"/>
        </w:rPr>
      </w:pPr>
      <w:r w:rsidRPr="00B4390F">
        <w:rPr>
          <w:rFonts w:cs="Arial"/>
          <w:sz w:val="18"/>
          <w:szCs w:val="18"/>
        </w:rPr>
        <w:t>- návazná technologie (rozsah dotčených zařízení - od odsávacích stojanů po   nátok K1 do čerpací stanice tlakové kanalizace)</w:t>
      </w:r>
    </w:p>
    <w:p w14:paraId="0755E1B7" w14:textId="77777777" w:rsidR="00942543" w:rsidRPr="00B4390F" w:rsidRDefault="00942543" w:rsidP="00730AE7">
      <w:pPr>
        <w:pStyle w:val="Odstavecseseznamem"/>
        <w:tabs>
          <w:tab w:val="left" w:pos="1418"/>
        </w:tabs>
        <w:spacing w:before="60" w:after="60" w:line="240" w:lineRule="auto"/>
        <w:ind w:left="851" w:right="764" w:hanging="142"/>
        <w:jc w:val="both"/>
        <w:rPr>
          <w:rFonts w:cs="Arial"/>
          <w:sz w:val="18"/>
          <w:szCs w:val="18"/>
        </w:rPr>
      </w:pPr>
    </w:p>
    <w:p w14:paraId="5F39FE80" w14:textId="2EB501F9" w:rsidR="00730AE7" w:rsidRPr="00B4390F" w:rsidRDefault="00730AE7" w:rsidP="00B4390F">
      <w:pPr>
        <w:tabs>
          <w:tab w:val="left" w:pos="1418"/>
        </w:tabs>
        <w:spacing w:before="240" w:after="60"/>
        <w:ind w:right="765"/>
        <w:jc w:val="both"/>
        <w:rPr>
          <w:rFonts w:cs="Arial"/>
          <w:noProof/>
          <w:sz w:val="18"/>
          <w:szCs w:val="18"/>
        </w:rPr>
      </w:pPr>
      <w:r w:rsidRPr="00B4390F">
        <w:rPr>
          <w:rFonts w:cs="Arial"/>
          <w:noProof/>
          <w:sz w:val="18"/>
          <w:szCs w:val="18"/>
        </w:rPr>
        <w:t>Zajištění pohotovostních činností pro servisní zásahy v následujících časových lhůtách:</w:t>
      </w:r>
    </w:p>
    <w:p w14:paraId="4EE565B7" w14:textId="77777777" w:rsidR="00730AE7" w:rsidRPr="00B4390F" w:rsidRDefault="00730AE7" w:rsidP="00730AE7">
      <w:pPr>
        <w:pStyle w:val="Odstavecseseznamem"/>
        <w:numPr>
          <w:ilvl w:val="0"/>
          <w:numId w:val="3"/>
        </w:numPr>
        <w:tabs>
          <w:tab w:val="left" w:pos="1418"/>
        </w:tabs>
        <w:spacing w:before="60" w:after="60" w:line="264" w:lineRule="auto"/>
        <w:ind w:right="764"/>
        <w:jc w:val="both"/>
        <w:rPr>
          <w:rFonts w:cs="Arial"/>
          <w:b/>
          <w:noProof/>
          <w:sz w:val="18"/>
          <w:szCs w:val="18"/>
        </w:rPr>
      </w:pPr>
      <w:r w:rsidRPr="00B4390F">
        <w:rPr>
          <w:rFonts w:cs="Arial"/>
          <w:noProof/>
          <w:sz w:val="18"/>
          <w:szCs w:val="18"/>
        </w:rPr>
        <w:t xml:space="preserve">Nástup k práci a předložení cenové nabídky do </w:t>
      </w:r>
      <w:r w:rsidRPr="00B4390F">
        <w:rPr>
          <w:rFonts w:cs="Arial"/>
          <w:b/>
          <w:noProof/>
          <w:sz w:val="18"/>
          <w:szCs w:val="18"/>
        </w:rPr>
        <w:t>24 hodin od nahlášení závady.</w:t>
      </w:r>
    </w:p>
    <w:p w14:paraId="517C08ED" w14:textId="77777777" w:rsidR="00730AE7" w:rsidRPr="00B4390F" w:rsidRDefault="00730AE7" w:rsidP="00730AE7">
      <w:pPr>
        <w:pStyle w:val="Odstavecseseznamem"/>
        <w:numPr>
          <w:ilvl w:val="0"/>
          <w:numId w:val="3"/>
        </w:numPr>
        <w:tabs>
          <w:tab w:val="left" w:pos="1418"/>
        </w:tabs>
        <w:spacing w:before="60" w:after="60" w:line="264" w:lineRule="auto"/>
        <w:ind w:right="764"/>
        <w:jc w:val="both"/>
        <w:rPr>
          <w:rFonts w:cs="Arial"/>
          <w:sz w:val="18"/>
          <w:szCs w:val="18"/>
        </w:rPr>
      </w:pPr>
      <w:r w:rsidRPr="00B4390F">
        <w:rPr>
          <w:rFonts w:cs="Arial"/>
          <w:noProof/>
          <w:sz w:val="18"/>
          <w:szCs w:val="18"/>
        </w:rPr>
        <w:t xml:space="preserve">Havarijní výjezd v případě mimořádnosti </w:t>
      </w:r>
      <w:r w:rsidRPr="00B4390F">
        <w:rPr>
          <w:rFonts w:cs="Arial"/>
          <w:b/>
          <w:bCs/>
          <w:sz w:val="18"/>
          <w:szCs w:val="18"/>
        </w:rPr>
        <w:t>i mimo pracovní dobu, o víkendech a svátcích</w:t>
      </w:r>
      <w:r w:rsidRPr="00B4390F">
        <w:rPr>
          <w:rFonts w:cs="Arial"/>
          <w:noProof/>
          <w:sz w:val="18"/>
          <w:szCs w:val="18"/>
        </w:rPr>
        <w:t xml:space="preserve"> (např. zajištění/zprovoznění zařízení v případě havárie) do </w:t>
      </w:r>
      <w:r w:rsidRPr="00B4390F">
        <w:rPr>
          <w:rFonts w:cs="Arial"/>
          <w:b/>
          <w:noProof/>
          <w:sz w:val="18"/>
          <w:szCs w:val="18"/>
        </w:rPr>
        <w:t>2h od nahlášení závady.</w:t>
      </w:r>
    </w:p>
    <w:p w14:paraId="3F93BD9E" w14:textId="77777777" w:rsidR="00730AE7" w:rsidRDefault="00730AE7" w:rsidP="00730AE7">
      <w:pPr>
        <w:pStyle w:val="Odstavecseseznamem"/>
        <w:numPr>
          <w:ilvl w:val="0"/>
          <w:numId w:val="3"/>
        </w:numPr>
        <w:tabs>
          <w:tab w:val="left" w:pos="1418"/>
        </w:tabs>
        <w:spacing w:before="60" w:after="60" w:line="264" w:lineRule="auto"/>
        <w:ind w:right="764"/>
        <w:jc w:val="both"/>
        <w:rPr>
          <w:rFonts w:cs="Arial"/>
          <w:sz w:val="18"/>
          <w:szCs w:val="18"/>
        </w:rPr>
      </w:pPr>
      <w:r w:rsidRPr="00B4390F">
        <w:rPr>
          <w:rFonts w:cs="Arial"/>
          <w:noProof/>
          <w:sz w:val="18"/>
          <w:szCs w:val="18"/>
        </w:rPr>
        <w:t xml:space="preserve">Akceptace objednávky do </w:t>
      </w:r>
      <w:r w:rsidRPr="00B4390F">
        <w:rPr>
          <w:rFonts w:cs="Arial"/>
          <w:b/>
          <w:noProof/>
          <w:sz w:val="18"/>
          <w:szCs w:val="18"/>
        </w:rPr>
        <w:t>24h od doručení</w:t>
      </w:r>
      <w:r w:rsidRPr="00B4390F">
        <w:rPr>
          <w:rFonts w:cs="Arial"/>
          <w:noProof/>
          <w:sz w:val="18"/>
          <w:szCs w:val="18"/>
        </w:rPr>
        <w:t>.</w:t>
      </w:r>
    </w:p>
    <w:p w14:paraId="39674B81" w14:textId="397B05A1" w:rsidR="00556C82" w:rsidRPr="00F83096" w:rsidRDefault="00730AE7" w:rsidP="00F03EA4">
      <w:pPr>
        <w:pStyle w:val="Odstavecseseznamem"/>
        <w:numPr>
          <w:ilvl w:val="0"/>
          <w:numId w:val="3"/>
        </w:numPr>
        <w:tabs>
          <w:tab w:val="left" w:pos="1418"/>
        </w:tabs>
        <w:spacing w:before="60" w:after="60" w:line="264" w:lineRule="auto"/>
        <w:ind w:right="764"/>
        <w:jc w:val="both"/>
        <w:rPr>
          <w:rFonts w:cs="Arial"/>
          <w:sz w:val="18"/>
          <w:szCs w:val="18"/>
        </w:rPr>
      </w:pPr>
      <w:r w:rsidRPr="00F83096">
        <w:rPr>
          <w:rFonts w:cs="Arial"/>
          <w:noProof/>
          <w:sz w:val="18"/>
          <w:szCs w:val="18"/>
        </w:rPr>
        <w:t xml:space="preserve">Ukončení celkové opravy včetně dodání materiálu do </w:t>
      </w:r>
      <w:r w:rsidRPr="00F83096">
        <w:rPr>
          <w:rFonts w:cs="Arial"/>
          <w:b/>
          <w:noProof/>
          <w:sz w:val="18"/>
          <w:szCs w:val="18"/>
        </w:rPr>
        <w:t>30 kalendářních  dnů od akceptace objednávky.</w:t>
      </w:r>
    </w:p>
    <w:p w14:paraId="39B7E675" w14:textId="77777777" w:rsidR="00F03EA4" w:rsidRPr="00B4390F" w:rsidRDefault="00F03EA4" w:rsidP="00F03EA4">
      <w:pPr>
        <w:tabs>
          <w:tab w:val="left" w:pos="1418"/>
        </w:tabs>
        <w:spacing w:before="60" w:after="60"/>
        <w:ind w:right="764"/>
        <w:rPr>
          <w:rFonts w:cs="Arial"/>
          <w:sz w:val="18"/>
          <w:szCs w:val="18"/>
        </w:rPr>
      </w:pPr>
      <w:r w:rsidRPr="00B4390F">
        <w:rPr>
          <w:rFonts w:cs="Arial"/>
          <w:sz w:val="18"/>
          <w:szCs w:val="18"/>
        </w:rPr>
        <w:lastRenderedPageBreak/>
        <w:t>Vyzískaný železný šrot bude předán zadavateli včetně odvozu a uložení v okruhu 100Km dle pokynů zástupce investora.</w:t>
      </w:r>
    </w:p>
    <w:p w14:paraId="01D51C07" w14:textId="2E813AAE" w:rsidR="00950C1B" w:rsidRPr="00B4390F" w:rsidRDefault="00F03EA4" w:rsidP="00F03EA4">
      <w:pPr>
        <w:tabs>
          <w:tab w:val="left" w:pos="1095"/>
        </w:tabs>
        <w:spacing w:before="240"/>
        <w:rPr>
          <w:sz w:val="18"/>
          <w:szCs w:val="18"/>
        </w:rPr>
      </w:pPr>
      <w:r w:rsidRPr="00B4390F">
        <w:rPr>
          <w:sz w:val="18"/>
          <w:szCs w:val="18"/>
        </w:rPr>
        <w:t>V případě, že Objednatel v objednávce požaduje provedení prací, dodávek a služeb, které nejsou uvedeny v příloze č. 2 této Rámcové dohody, použijí se při stanovení ceny těchto prací, dodávek nebo služeb jednotkové ceny obsažené ve Sborníku prací pro údržbu a opravy železniční infrastruktury v platném znění, nebo ve sborníku ÚRS, nebo jednotkové ceny uvedené v příloze č. 2</w:t>
      </w:r>
      <w:r w:rsidRPr="00B4390F">
        <w:rPr>
          <w:color w:val="EE0000"/>
          <w:sz w:val="18"/>
          <w:szCs w:val="18"/>
        </w:rPr>
        <w:t xml:space="preserve"> </w:t>
      </w:r>
      <w:r w:rsidRPr="00B4390F">
        <w:rPr>
          <w:sz w:val="18"/>
          <w:szCs w:val="18"/>
        </w:rPr>
        <w:t xml:space="preserve">této Rámcové dohody co nejvíce odpovídající z hlediska věcného, časového a místa plnění. Pokud se druh prací, dodávek a služeb v Rámcové dohodě nevyskytuje, porovná se jejich skladba s oceněnými pracemi a využije se k vytvoření nové nabídky skladby obdobných prací </w:t>
      </w:r>
      <w:r w:rsidRPr="00B4390F">
        <w:rPr>
          <w:sz w:val="18"/>
          <w:szCs w:val="18"/>
        </w:rPr>
        <w:br/>
        <w:t>k vytvoření porovnávací položky. Pouze v případě, kdy neexistuje oceněný druh prací, dodávek a služeb, náleží cena přiměřeně zvýšená určená jako obvyklá cena prací, dodávek a služeb, které vyplynou z řízení ve smyslu ust. § 492 a § 2586 odst. 2 občanského zákoníku.</w:t>
      </w:r>
    </w:p>
    <w:sectPr w:rsidR="00950C1B" w:rsidRPr="00B4390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6093B" w14:textId="77777777" w:rsidR="005A57AB" w:rsidRDefault="005A57AB" w:rsidP="00477F47">
      <w:pPr>
        <w:spacing w:after="0" w:line="240" w:lineRule="auto"/>
      </w:pPr>
      <w:r>
        <w:separator/>
      </w:r>
    </w:p>
  </w:endnote>
  <w:endnote w:type="continuationSeparator" w:id="0">
    <w:p w14:paraId="345813A4" w14:textId="77777777" w:rsidR="005A57AB" w:rsidRDefault="005A57AB" w:rsidP="00477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6509C" w14:textId="77777777" w:rsidR="005A57AB" w:rsidRDefault="005A57AB" w:rsidP="00477F47">
      <w:pPr>
        <w:spacing w:after="0" w:line="240" w:lineRule="auto"/>
      </w:pPr>
      <w:r>
        <w:separator/>
      </w:r>
    </w:p>
  </w:footnote>
  <w:footnote w:type="continuationSeparator" w:id="0">
    <w:p w14:paraId="732C2791" w14:textId="77777777" w:rsidR="005A57AB" w:rsidRDefault="005A57AB" w:rsidP="00477F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9E80" w14:textId="1E5EEFEB" w:rsidR="00477F47" w:rsidRPr="00477F47" w:rsidRDefault="00477F47" w:rsidP="00477F47">
    <w:pPr>
      <w:tabs>
        <w:tab w:val="center" w:pos="4536"/>
        <w:tab w:val="right" w:pos="9072"/>
      </w:tabs>
      <w:spacing w:after="0" w:line="240" w:lineRule="auto"/>
      <w:ind w:left="-567"/>
      <w:rPr>
        <w:rFonts w:eastAsia="Calibri" w:cstheme="minorHAnsi"/>
        <w:sz w:val="18"/>
        <w:szCs w:val="18"/>
        <w:lang w:eastAsia="cs-CZ"/>
      </w:rPr>
    </w:pPr>
    <w:r w:rsidRPr="00477F47">
      <w:rPr>
        <w:rFonts w:eastAsia="Calibri" w:cstheme="minorHAnsi"/>
        <w:sz w:val="18"/>
        <w:szCs w:val="18"/>
        <w:lang w:eastAsia="cs-CZ"/>
      </w:rPr>
      <w:t xml:space="preserve">Příloha </w:t>
    </w:r>
    <w:r w:rsidR="00FF58A1">
      <w:rPr>
        <w:rFonts w:eastAsia="Calibri" w:cstheme="minorHAnsi"/>
        <w:sz w:val="18"/>
        <w:szCs w:val="18"/>
        <w:lang w:eastAsia="cs-CZ"/>
      </w:rPr>
      <w:t xml:space="preserve">č. </w:t>
    </w:r>
    <w:r w:rsidR="00B90EAE">
      <w:rPr>
        <w:rFonts w:eastAsia="Calibri" w:cstheme="minorHAnsi"/>
        <w:sz w:val="18"/>
        <w:szCs w:val="18"/>
        <w:lang w:eastAsia="cs-CZ"/>
      </w:rPr>
      <w:t>2</w:t>
    </w:r>
    <w:r w:rsidR="00FF58A1">
      <w:rPr>
        <w:rFonts w:eastAsia="Calibri" w:cstheme="minorHAnsi"/>
        <w:sz w:val="18"/>
        <w:szCs w:val="18"/>
        <w:lang w:eastAsia="cs-CZ"/>
      </w:rPr>
      <w:t xml:space="preserve"> </w:t>
    </w:r>
    <w:r w:rsidR="0039310D">
      <w:rPr>
        <w:rFonts w:eastAsia="Calibri" w:cstheme="minorHAnsi"/>
        <w:sz w:val="18"/>
        <w:szCs w:val="18"/>
        <w:lang w:eastAsia="cs-CZ"/>
      </w:rPr>
      <w:t>Rámcové dohody</w:t>
    </w:r>
    <w:r w:rsidRPr="00477F47">
      <w:rPr>
        <w:rFonts w:eastAsia="Calibri" w:cstheme="minorHAnsi"/>
        <w:sz w:val="18"/>
        <w:szCs w:val="18"/>
        <w:lang w:eastAsia="cs-CZ"/>
      </w:rPr>
      <w:t>:</w:t>
    </w:r>
  </w:p>
  <w:p w14:paraId="785767F8" w14:textId="7D54289A" w:rsidR="00477F47" w:rsidRPr="00477F47" w:rsidRDefault="0039310D" w:rsidP="00477F47">
    <w:pPr>
      <w:tabs>
        <w:tab w:val="center" w:pos="4536"/>
        <w:tab w:val="right" w:pos="9072"/>
      </w:tabs>
      <w:spacing w:after="0" w:line="240" w:lineRule="auto"/>
      <w:ind w:left="-567"/>
      <w:rPr>
        <w:rFonts w:eastAsia="Calibri" w:cstheme="minorHAnsi"/>
        <w:sz w:val="18"/>
        <w:szCs w:val="18"/>
        <w:lang w:eastAsia="cs-CZ"/>
      </w:rPr>
    </w:pPr>
    <w:r>
      <w:rPr>
        <w:rFonts w:eastAsia="Calibri" w:cstheme="minorHAnsi"/>
        <w:sz w:val="18"/>
        <w:szCs w:val="18"/>
        <w:lang w:eastAsia="cs-CZ"/>
      </w:rPr>
      <w:t>Vymezení předmětu dílčích zakázek</w:t>
    </w:r>
  </w:p>
  <w:p w14:paraId="4C3C7C45" w14:textId="77777777" w:rsidR="00477F47" w:rsidRDefault="00477F4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43C4"/>
    <w:multiLevelType w:val="hybridMultilevel"/>
    <w:tmpl w:val="D7A446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DC45AF"/>
    <w:multiLevelType w:val="hybridMultilevel"/>
    <w:tmpl w:val="CD6AD9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4152F0E"/>
    <w:multiLevelType w:val="hybridMultilevel"/>
    <w:tmpl w:val="E4181C6A"/>
    <w:lvl w:ilvl="0" w:tplc="26E2139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81760C0"/>
    <w:multiLevelType w:val="hybridMultilevel"/>
    <w:tmpl w:val="A680097C"/>
    <w:lvl w:ilvl="0" w:tplc="4126BBE0">
      <w:start w:val="1"/>
      <w:numFmt w:val="bullet"/>
      <w:lvlText w:val=""/>
      <w:lvlJc w:val="left"/>
      <w:pPr>
        <w:ind w:left="720" w:hanging="360"/>
      </w:pPr>
      <w:rPr>
        <w:rFonts w:ascii="Symbol" w:hAnsi="Symbol" w:hint="default"/>
        <w:sz w:val="14"/>
        <w:szCs w:val="14"/>
      </w:rPr>
    </w:lvl>
    <w:lvl w:ilvl="1" w:tplc="14D8FBF4">
      <w:numFmt w:val="bullet"/>
      <w:lvlText w:val="-"/>
      <w:lvlJc w:val="left"/>
      <w:pPr>
        <w:ind w:left="1440" w:hanging="360"/>
      </w:pPr>
      <w:rPr>
        <w:rFonts w:ascii="Verdana" w:eastAsiaTheme="minorHAnsi" w:hAnsi="Verdana"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EF31079"/>
    <w:multiLevelType w:val="hybridMultilevel"/>
    <w:tmpl w:val="E3003916"/>
    <w:lvl w:ilvl="0" w:tplc="4B9AEA4A">
      <w:start w:val="1"/>
      <w:numFmt w:val="upperLetter"/>
      <w:lvlText w:val="%1."/>
      <w:lvlJc w:val="left"/>
      <w:pPr>
        <w:ind w:left="720" w:hanging="360"/>
      </w:pPr>
      <w:rPr>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E9374D2"/>
    <w:multiLevelType w:val="hybridMultilevel"/>
    <w:tmpl w:val="B654501E"/>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49EB05FB"/>
    <w:multiLevelType w:val="hybridMultilevel"/>
    <w:tmpl w:val="BFB4CF22"/>
    <w:lvl w:ilvl="0" w:tplc="04050001">
      <w:start w:val="1"/>
      <w:numFmt w:val="bullet"/>
      <w:lvlText w:val=""/>
      <w:lvlJc w:val="left"/>
      <w:pPr>
        <w:ind w:left="1775" w:hanging="360"/>
      </w:pPr>
      <w:rPr>
        <w:rFonts w:ascii="Symbol" w:hAnsi="Symbol"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8" w15:restartNumberingAfterBreak="0">
    <w:nsid w:val="4E25162C"/>
    <w:multiLevelType w:val="hybridMultilevel"/>
    <w:tmpl w:val="B64056D2"/>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09F3056"/>
    <w:multiLevelType w:val="hybridMultilevel"/>
    <w:tmpl w:val="6002A878"/>
    <w:lvl w:ilvl="0" w:tplc="4126BBE0">
      <w:start w:val="1"/>
      <w:numFmt w:val="bullet"/>
      <w:lvlText w:val=""/>
      <w:lvlJc w:val="left"/>
      <w:pPr>
        <w:ind w:left="720" w:hanging="360"/>
      </w:pPr>
      <w:rPr>
        <w:rFonts w:ascii="Symbol" w:hAnsi="Symbol" w:hint="default"/>
        <w:sz w:val="14"/>
        <w:szCs w:val="1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8706F89"/>
    <w:multiLevelType w:val="hybridMultilevel"/>
    <w:tmpl w:val="7AE8B708"/>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1" w15:restartNumberingAfterBreak="0">
    <w:nsid w:val="7AE865A5"/>
    <w:multiLevelType w:val="hybridMultilevel"/>
    <w:tmpl w:val="A9D49D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B013059"/>
    <w:multiLevelType w:val="hybridMultilevel"/>
    <w:tmpl w:val="270424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49846798">
    <w:abstractNumId w:val="7"/>
  </w:num>
  <w:num w:numId="2" w16cid:durableId="1680964782">
    <w:abstractNumId w:val="4"/>
  </w:num>
  <w:num w:numId="3" w16cid:durableId="1013069016">
    <w:abstractNumId w:val="9"/>
  </w:num>
  <w:num w:numId="4" w16cid:durableId="1950888928">
    <w:abstractNumId w:val="5"/>
  </w:num>
  <w:num w:numId="5" w16cid:durableId="220988080">
    <w:abstractNumId w:val="6"/>
  </w:num>
  <w:num w:numId="6" w16cid:durableId="402070899">
    <w:abstractNumId w:val="8"/>
  </w:num>
  <w:num w:numId="7" w16cid:durableId="1341851785">
    <w:abstractNumId w:val="10"/>
  </w:num>
  <w:num w:numId="8" w16cid:durableId="1861315519">
    <w:abstractNumId w:val="0"/>
  </w:num>
  <w:num w:numId="9" w16cid:durableId="45111491">
    <w:abstractNumId w:val="2"/>
  </w:num>
  <w:num w:numId="10" w16cid:durableId="1525248771">
    <w:abstractNumId w:val="3"/>
  </w:num>
  <w:num w:numId="11" w16cid:durableId="783772251">
    <w:abstractNumId w:val="12"/>
  </w:num>
  <w:num w:numId="12" w16cid:durableId="390807739">
    <w:abstractNumId w:val="1"/>
  </w:num>
  <w:num w:numId="13" w16cid:durableId="14692042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F47"/>
    <w:rsid w:val="00035A8E"/>
    <w:rsid w:val="000F4D55"/>
    <w:rsid w:val="0011215D"/>
    <w:rsid w:val="00127826"/>
    <w:rsid w:val="00196E5D"/>
    <w:rsid w:val="002C0049"/>
    <w:rsid w:val="002E564C"/>
    <w:rsid w:val="00333387"/>
    <w:rsid w:val="00343410"/>
    <w:rsid w:val="003727EC"/>
    <w:rsid w:val="0039310D"/>
    <w:rsid w:val="003B65C0"/>
    <w:rsid w:val="003C36D9"/>
    <w:rsid w:val="00420EDE"/>
    <w:rsid w:val="00477F47"/>
    <w:rsid w:val="005238D5"/>
    <w:rsid w:val="00551A7A"/>
    <w:rsid w:val="00556C82"/>
    <w:rsid w:val="00564723"/>
    <w:rsid w:val="00583850"/>
    <w:rsid w:val="005A57AB"/>
    <w:rsid w:val="00617E02"/>
    <w:rsid w:val="00693895"/>
    <w:rsid w:val="00730AE7"/>
    <w:rsid w:val="00750413"/>
    <w:rsid w:val="0076096E"/>
    <w:rsid w:val="00762600"/>
    <w:rsid w:val="00862DE0"/>
    <w:rsid w:val="008777A3"/>
    <w:rsid w:val="008A34D6"/>
    <w:rsid w:val="008E43C9"/>
    <w:rsid w:val="008F2CDE"/>
    <w:rsid w:val="009078C0"/>
    <w:rsid w:val="00942543"/>
    <w:rsid w:val="00950C1B"/>
    <w:rsid w:val="009B3726"/>
    <w:rsid w:val="009B3E1F"/>
    <w:rsid w:val="00A64579"/>
    <w:rsid w:val="00AB2B82"/>
    <w:rsid w:val="00AC0A08"/>
    <w:rsid w:val="00AF44A4"/>
    <w:rsid w:val="00AF50A1"/>
    <w:rsid w:val="00B03F10"/>
    <w:rsid w:val="00B11718"/>
    <w:rsid w:val="00B4390F"/>
    <w:rsid w:val="00B76BCA"/>
    <w:rsid w:val="00B90EAE"/>
    <w:rsid w:val="00BF6A6B"/>
    <w:rsid w:val="00C564F4"/>
    <w:rsid w:val="00C935F7"/>
    <w:rsid w:val="00CD3AAA"/>
    <w:rsid w:val="00CE5A7F"/>
    <w:rsid w:val="00DB3AB5"/>
    <w:rsid w:val="00DD34FB"/>
    <w:rsid w:val="00E27AD6"/>
    <w:rsid w:val="00E465BA"/>
    <w:rsid w:val="00E50038"/>
    <w:rsid w:val="00EA5F57"/>
    <w:rsid w:val="00EB1479"/>
    <w:rsid w:val="00F03EA4"/>
    <w:rsid w:val="00F63783"/>
    <w:rsid w:val="00F71C10"/>
    <w:rsid w:val="00F83096"/>
    <w:rsid w:val="00F94D86"/>
    <w:rsid w:val="00FD1114"/>
    <w:rsid w:val="00FF5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F18C8"/>
  <w15:chartTrackingRefBased/>
  <w15:docId w15:val="{5773818F-179C-465F-BABD-E7C04D2D1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E5A7F"/>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link w:val="OdstavecseseznamemChar"/>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Zhlav">
    <w:name w:val="header"/>
    <w:basedOn w:val="Normln"/>
    <w:link w:val="ZhlavChar"/>
    <w:uiPriority w:val="99"/>
    <w:unhideWhenUsed/>
    <w:rsid w:val="00477F4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77F47"/>
  </w:style>
  <w:style w:type="paragraph" w:styleId="Zpat">
    <w:name w:val="footer"/>
    <w:basedOn w:val="Normln"/>
    <w:link w:val="ZpatChar"/>
    <w:uiPriority w:val="99"/>
    <w:unhideWhenUsed/>
    <w:rsid w:val="00477F47"/>
    <w:pPr>
      <w:tabs>
        <w:tab w:val="center" w:pos="4536"/>
        <w:tab w:val="right" w:pos="9072"/>
      </w:tabs>
      <w:spacing w:after="0" w:line="240" w:lineRule="auto"/>
    </w:pPr>
  </w:style>
  <w:style w:type="character" w:customStyle="1" w:styleId="ZpatChar">
    <w:name w:val="Zápatí Char"/>
    <w:basedOn w:val="Standardnpsmoodstavce"/>
    <w:link w:val="Zpat"/>
    <w:uiPriority w:val="99"/>
    <w:rsid w:val="00477F47"/>
  </w:style>
  <w:style w:type="table" w:styleId="Mkatabulky">
    <w:name w:val="Table Grid"/>
    <w:basedOn w:val="Normlntabulka"/>
    <w:uiPriority w:val="59"/>
    <w:unhideWhenUsed/>
    <w:rsid w:val="002E56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basedOn w:val="Standardnpsmoodstavce"/>
    <w:link w:val="Odstavecseseznamem"/>
    <w:uiPriority w:val="34"/>
    <w:locked/>
    <w:rsid w:val="00DD34FB"/>
  </w:style>
  <w:style w:type="table" w:styleId="Svtlmkatabulky">
    <w:name w:val="Grid Table Light"/>
    <w:basedOn w:val="Normlntabulka"/>
    <w:uiPriority w:val="40"/>
    <w:rsid w:val="00862DE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1-2">
    <w:name w:val="_Text_1-2"/>
    <w:basedOn w:val="Text1-1"/>
    <w:qFormat/>
    <w:rsid w:val="00F03EA4"/>
    <w:pPr>
      <w:numPr>
        <w:ilvl w:val="2"/>
      </w:numPr>
      <w:tabs>
        <w:tab w:val="clear" w:pos="2297"/>
        <w:tab w:val="num" w:pos="360"/>
        <w:tab w:val="num" w:pos="1843"/>
      </w:tabs>
      <w:ind w:left="1729" w:hanging="652"/>
    </w:pPr>
  </w:style>
  <w:style w:type="paragraph" w:customStyle="1" w:styleId="Text1-1">
    <w:name w:val="_Text_1-1"/>
    <w:basedOn w:val="Normln"/>
    <w:link w:val="Text1-1Char"/>
    <w:rsid w:val="00F03EA4"/>
    <w:pPr>
      <w:numPr>
        <w:ilvl w:val="1"/>
        <w:numId w:val="12"/>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F03EA4"/>
    <w:pPr>
      <w:keepNext/>
      <w:numPr>
        <w:numId w:val="12"/>
      </w:numPr>
      <w:tabs>
        <w:tab w:val="clear" w:pos="737"/>
        <w:tab w:val="num" w:pos="360"/>
      </w:tabs>
      <w:spacing w:before="240" w:after="120" w:line="264" w:lineRule="auto"/>
      <w:ind w:left="720" w:firstLine="0"/>
      <w:outlineLvl w:val="0"/>
    </w:pPr>
    <w:rPr>
      <w:rFonts w:asciiTheme="majorHAnsi" w:hAnsiTheme="majorHAnsi"/>
      <w:b/>
      <w:caps/>
      <w:sz w:val="22"/>
      <w:szCs w:val="18"/>
    </w:rPr>
  </w:style>
  <w:style w:type="character" w:customStyle="1" w:styleId="Text1-1Char">
    <w:name w:val="_Text_1-1 Char"/>
    <w:basedOn w:val="Standardnpsmoodstavce"/>
    <w:link w:val="Text1-1"/>
    <w:rsid w:val="00F03EA4"/>
    <w:rPr>
      <w:rFonts w:asciiTheme="minorHAnsi" w:hAnsi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26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134</TotalTime>
  <Pages>3</Pages>
  <Words>852</Words>
  <Characters>5028</Characters>
  <Application>Microsoft Office Word</Application>
  <DocSecurity>0</DocSecurity>
  <Lines>41</Lines>
  <Paragraphs>11</Paragraphs>
  <ScaleCrop>false</ScaleCrop>
  <HeadingPairs>
    <vt:vector size="2" baseType="variant">
      <vt:variant>
        <vt:lpstr>Název</vt:lpstr>
      </vt:variant>
      <vt:variant>
        <vt:i4>1</vt:i4>
      </vt:variant>
    </vt:vector>
  </HeadingPairs>
  <TitlesOfParts>
    <vt:vector size="1" baseType="lpstr">
      <vt:lpstr/>
    </vt:vector>
  </TitlesOfParts>
  <Company>Sprava zeleznic, statni organizace</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Měřínská Aneta</dc:creator>
  <cp:keywords/>
  <dc:description/>
  <cp:lastModifiedBy>Měřínská Aneta</cp:lastModifiedBy>
  <cp:revision>43</cp:revision>
  <cp:lastPrinted>2023-03-30T10:53:00Z</cp:lastPrinted>
  <dcterms:created xsi:type="dcterms:W3CDTF">2023-03-30T09:40:00Z</dcterms:created>
  <dcterms:modified xsi:type="dcterms:W3CDTF">2026-07-31T06:21:00Z</dcterms:modified>
</cp:coreProperties>
</file>